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SKG 2005 73 vom 28. Februar 2006</w:t>
      </w:r>
    </w:p>
    <w:p>
      <w:r>
        <w:t>GR Gerichte, 2006-02-28, DE</w:t>
      </w:r>
    </w:p>
    <w:p>
      <w:r>
        <w:rPr>
          <w:b/>
        </w:rPr>
        <w:t xml:space="preserve">Quelle: </w:t>
      </w:r>
      <w:r>
        <w:t>https://mcp.opencaselaw.ch/entscheid/gr_gerichte_SKG 2005 73</w:t>
      </w:r>
    </w:p>
    <w:p>
      <w:r>
        <w:t>FR: GR_GERICHTE SKG 2005 73 du 28 février 2006</w:t>
      </w:r>
    </w:p>
    <w:p>
      <w:r>
        <w:t>IT: GR_GERICHTE SKG 2005 73 del 28 febbraio 2006</w:t>
      </w:r>
    </w:p>
    <w:p>
      <w:pPr>
        <w:pStyle w:val="Heading2"/>
      </w:pPr>
      <w:r>
        <w:t>Regeste</w:t>
      </w:r>
    </w:p>
    <w:p>
      <w:r>
        <w:t>provisorische Rechtsöffnung | Rechtsöffnung</w:t>
      </w:r>
    </w:p>
    <w:p>
      <w:pPr>
        <w:pStyle w:val="Heading2"/>
      </w:pPr>
      <w:r>
        <w:t>Erwägungen</w:t>
      </w:r>
    </w:p>
    <w:p>
      <w:r>
        <w:rPr>
          <w:b/>
        </w:rPr>
        <w:t>E. 2</w:t>
      </w:r>
    </w:p>
    <w:p>
      <w:r>
        <w:t>A. X. unterzeichnete am 8. Juli 1998 eine Kapital-Grundpfandverschrei- bung mit Darlehensvertrag, mit dem die Bank Z. X. auf der LSR-Parzelle 397, Plan 9, in A. ein Hypothekardarlehen in Höhe von Fr. 80'000.- gewährte. Diese Grund- pfandverschreibung wurde am 8. Juli 1998 mit öffentlicher Beurkundung ins Grund- buch der Gemeinde A. eingetragen. B. Mit eingeschriebenem Brief vom 2. Juni 2005 kündigte die Bank Z. das Hypothekardarlehen per 30. September 2005. C. Mit Betreibungsbegehren auf Grundpfandverwertung an das Betrei- bungsamt Disentis leitete die Bank Z. am 3. Oktober 2005 die Betreibung gegen X. ein. Mit Zahlungsbefehl vom 4. Oktober 2005 wurde X. auf Verwertung des Grund- pfandes für den Betrag von Fr. 69'981.85 nebst Zins zu 3.75% vom 1. Juli 2005 bis 31. August 2005 und 3.50% ab 1. September 2005 und für Fr. 2'760.55 Zins- ausstand betrieben. X. erhob am 6. November 2005 Rechtsvorschlag gegen diesen Zahlungsbefehl. D. Mit Eingabe vom 11. November 2005 ersuchte die Bank Z. das Be- zirksgerichtspräsidium Surselva um Erteilung der provisorischen Rechtsöffnung für den in Betreibung gesetzten Betrag nebst Zinsen. X. wurde am 17. November 2005 zur Stellungnahme eingeladen. E. In der Folge reichte X. am 1. Dezember 2005 beim Bezirksgerichts- präsidium Surselva ein Gesuch um Fristerstreckung bis Ende Dezember 2005 ein. Zur Begründung führte er aus, dass er krank und arbeitsunfähig sei. Mit Schreiben vom 2. Dezember 2005 wurde X. die Frist zur Einreichung seiner Stellungnahme bis zum 12. Dezember 2005 erstreckt. Dieses Schreiben wurde von X. nicht abge- holt und dem Bezirksgericht Surselva retourniert. Mit Eingang vom 12. Dezember 2005 reichte X. beim Bezirksgerichtspräsidium Surselva ein Arztzeugnis ein, wel- ches ihm eine Arbeitsunfähigkeit wegen Krankheit von 100 Prozent in der Zeit vom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